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3177" w14:textId="77777777" w:rsidR="00966BE2" w:rsidRDefault="00966BE2"/>
    <w:tbl>
      <w:tblPr>
        <w:tblW w:w="9190" w:type="dxa"/>
        <w:tblLayout w:type="fixed"/>
        <w:tblCellMar>
          <w:left w:w="0" w:type="dxa"/>
          <w:right w:w="0" w:type="dxa"/>
        </w:tblCellMar>
        <w:tblLook w:val="0000" w:firstRow="0" w:lastRow="0" w:firstColumn="0" w:lastColumn="0" w:noHBand="0" w:noVBand="0"/>
      </w:tblPr>
      <w:tblGrid>
        <w:gridCol w:w="4949"/>
        <w:gridCol w:w="4241"/>
      </w:tblGrid>
      <w:tr w:rsidR="0035471B" w:rsidRPr="00B7187D" w14:paraId="0E4C768C" w14:textId="77777777" w:rsidTr="0026126B">
        <w:trPr>
          <w:trHeight w:val="1420"/>
        </w:trPr>
        <w:tc>
          <w:tcPr>
            <w:tcW w:w="4949" w:type="dxa"/>
            <w:shd w:val="clear" w:color="auto" w:fill="auto"/>
          </w:tcPr>
          <w:p w14:paraId="03B57B39" w14:textId="38BE7C95"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sidRPr="00B7187D">
              <w:rPr>
                <w:rFonts w:ascii="Times New Roman" w:eastAsia="SimSun" w:hAnsi="Times New Roman" w:cs="Times New Roman"/>
                <w:kern w:val="24"/>
                <w:sz w:val="24"/>
                <w:szCs w:val="24"/>
                <w:lang w:eastAsia="zh-CN" w:bidi="hi-IN"/>
                <w14:ligatures w14:val="none"/>
              </w:rPr>
              <w:t>Lp</w:t>
            </w:r>
            <w:r>
              <w:rPr>
                <w:rFonts w:ascii="Times New Roman" w:eastAsia="SimSun" w:hAnsi="Times New Roman" w:cs="Times New Roman"/>
                <w:kern w:val="24"/>
                <w:sz w:val="24"/>
                <w:szCs w:val="24"/>
                <w:lang w:eastAsia="zh-CN" w:bidi="hi-IN"/>
                <w14:ligatures w14:val="none"/>
              </w:rPr>
              <w:t xml:space="preserve"> </w:t>
            </w:r>
            <w:r w:rsidR="00D77E79" w:rsidRPr="00D77E79">
              <w:rPr>
                <w:rFonts w:ascii="Times New Roman" w:eastAsia="SimSun" w:hAnsi="Times New Roman" w:cs="Times New Roman"/>
                <w:kern w:val="24"/>
                <w:sz w:val="24"/>
                <w:szCs w:val="24"/>
                <w:lang w:eastAsia="zh-CN" w:bidi="hi-IN"/>
                <w14:ligatures w14:val="none"/>
              </w:rPr>
              <w:t>Liisa-Ly Pakosta</w:t>
            </w:r>
          </w:p>
          <w:p w14:paraId="6444F2F3" w14:textId="7A71667E" w:rsidR="0035471B" w:rsidRPr="00B7187D" w:rsidRDefault="00D77E79" w:rsidP="00A74A64">
            <w:pPr>
              <w:spacing w:after="0" w:line="240" w:lineRule="auto"/>
              <w:rPr>
                <w:rFonts w:ascii="Times New Roman" w:eastAsia="SimSun" w:hAnsi="Times New Roman" w:cs="Times New Roman"/>
                <w:kern w:val="24"/>
                <w:sz w:val="24"/>
                <w:szCs w:val="24"/>
                <w:lang w:eastAsia="zh-CN" w:bidi="hi-IN"/>
                <w14:ligatures w14:val="none"/>
              </w:rPr>
            </w:pPr>
            <w:r>
              <w:rPr>
                <w:rFonts w:ascii="Times New Roman" w:eastAsia="SimSun" w:hAnsi="Times New Roman" w:cs="Times New Roman"/>
                <w:kern w:val="24"/>
                <w:sz w:val="24"/>
                <w:szCs w:val="24"/>
                <w:lang w:eastAsia="zh-CN" w:bidi="hi-IN"/>
                <w14:ligatures w14:val="none"/>
              </w:rPr>
              <w:t>Justiits</w:t>
            </w:r>
            <w:r w:rsidR="002A3F57" w:rsidRPr="000772EF">
              <w:rPr>
                <w:rFonts w:ascii="Times New Roman" w:eastAsia="SimSun" w:hAnsi="Times New Roman" w:cs="Times New Roman"/>
                <w:kern w:val="24"/>
                <w:sz w:val="24"/>
                <w:szCs w:val="24"/>
                <w:lang w:eastAsia="zh-CN" w:bidi="hi-IN"/>
                <w14:ligatures w14:val="none"/>
              </w:rPr>
              <w:t>ministeerium</w:t>
            </w:r>
            <w:r w:rsidR="0035471B" w:rsidRPr="00B7187D">
              <w:rPr>
                <w:rFonts w:ascii="Times New Roman" w:eastAsia="SimSun" w:hAnsi="Times New Roman" w:cs="Times New Roman"/>
                <w:kern w:val="24"/>
                <w:sz w:val="24"/>
                <w:szCs w:val="24"/>
                <w:lang w:eastAsia="zh-CN" w:bidi="hi-IN"/>
                <w14:ligatures w14:val="none"/>
              </w:rPr>
              <w:t xml:space="preserve"> </w:t>
            </w:r>
          </w:p>
          <w:p w14:paraId="44294BCA" w14:textId="77777777"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Pr>
                <w:rFonts w:ascii="Times New Roman" w:eastAsia="SimSun" w:hAnsi="Times New Roman" w:cs="Times New Roman"/>
                <w:kern w:val="24"/>
                <w:sz w:val="24"/>
                <w:szCs w:val="24"/>
                <w:lang w:eastAsia="zh-CN" w:bidi="hi-IN"/>
                <w14:ligatures w14:val="none"/>
              </w:rPr>
              <w:t>Suur-Ameerika 1</w:t>
            </w:r>
          </w:p>
          <w:p w14:paraId="5483B521" w14:textId="5A60819E"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sidRPr="00B7187D">
              <w:rPr>
                <w:rFonts w:ascii="Times New Roman" w:eastAsia="SimSun" w:hAnsi="Times New Roman" w:cs="Times New Roman"/>
                <w:kern w:val="24"/>
                <w:sz w:val="24"/>
                <w:szCs w:val="24"/>
                <w:lang w:eastAsia="zh-CN" w:bidi="hi-IN"/>
                <w14:ligatures w14:val="none"/>
              </w:rPr>
              <w:t>10122 Tallinn</w:t>
            </w:r>
            <w:r w:rsidRPr="00B7187D">
              <w:rPr>
                <w:rFonts w:ascii="Times New Roman" w:eastAsia="SimSun" w:hAnsi="Times New Roman" w:cs="Times New Roman"/>
                <w:kern w:val="24"/>
                <w:sz w:val="24"/>
                <w:szCs w:val="24"/>
                <w:lang w:eastAsia="zh-CN" w:bidi="hi-IN"/>
                <w14:ligatures w14:val="none"/>
              </w:rPr>
              <w:fldChar w:fldCharType="begin"/>
            </w:r>
            <w:r w:rsidRPr="00B7187D">
              <w:rPr>
                <w:rFonts w:ascii="Times New Roman" w:eastAsia="SimSun" w:hAnsi="Times New Roman" w:cs="Times New Roman"/>
                <w:kern w:val="24"/>
                <w:sz w:val="24"/>
                <w:szCs w:val="24"/>
                <w:lang w:eastAsia="zh-CN" w:bidi="hi-IN"/>
                <w14:ligatures w14:val="none"/>
              </w:rPr>
              <w:instrText xml:space="preserve"> DOCPROPERTY  delta_additionalRecipientPostalCity  \* MERGEFORMAT </w:instrText>
            </w:r>
            <w:r w:rsidRPr="00B7187D">
              <w:rPr>
                <w:rFonts w:ascii="Times New Roman" w:eastAsia="SimSun" w:hAnsi="Times New Roman" w:cs="Times New Roman"/>
                <w:kern w:val="24"/>
                <w:sz w:val="24"/>
                <w:szCs w:val="24"/>
                <w:lang w:eastAsia="zh-CN" w:bidi="hi-IN"/>
                <w14:ligatures w14:val="none"/>
              </w:rPr>
              <w:fldChar w:fldCharType="end"/>
            </w:r>
          </w:p>
        </w:tc>
        <w:tc>
          <w:tcPr>
            <w:tcW w:w="4241" w:type="dxa"/>
            <w:shd w:val="clear" w:color="auto" w:fill="auto"/>
          </w:tcPr>
          <w:p w14:paraId="1833979F" w14:textId="5BBC62AD" w:rsidR="0035471B" w:rsidRPr="00B7187D" w:rsidRDefault="0035471B" w:rsidP="00EE6481">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tc>
      </w:tr>
    </w:tbl>
    <w:p w14:paraId="7A87F5C3" w14:textId="77777777" w:rsidR="00A121CB" w:rsidRDefault="00A121CB" w:rsidP="00A74A64">
      <w:pPr>
        <w:spacing w:after="0" w:line="240" w:lineRule="auto"/>
        <w:jc w:val="both"/>
        <w:rPr>
          <w:rFonts w:ascii="Times New Roman" w:eastAsia="SimSun" w:hAnsi="Times New Roman" w:cs="Mangal"/>
          <w:b/>
          <w:kern w:val="1"/>
          <w:sz w:val="24"/>
          <w:szCs w:val="24"/>
          <w:lang w:eastAsia="zh-CN" w:bidi="hi-IN"/>
          <w14:ligatures w14:val="none"/>
        </w:rPr>
      </w:pPr>
    </w:p>
    <w:p w14:paraId="387CEACB" w14:textId="7E55B32A" w:rsidR="00345C9B" w:rsidRDefault="00345C9B" w:rsidP="00A74A64">
      <w:pPr>
        <w:spacing w:after="0" w:line="240" w:lineRule="auto"/>
        <w:jc w:val="both"/>
        <w:rPr>
          <w:rFonts w:ascii="Times New Roman" w:eastAsia="SimSun" w:hAnsi="Times New Roman" w:cs="Mangal"/>
          <w:b/>
          <w:kern w:val="1"/>
          <w:sz w:val="24"/>
          <w:szCs w:val="24"/>
          <w:lang w:eastAsia="zh-CN" w:bidi="hi-IN"/>
          <w14:ligatures w14:val="none"/>
        </w:rPr>
      </w:pPr>
      <w:bookmarkStart w:id="0" w:name="_Hlk188031463"/>
      <w:r w:rsidRPr="00B7187D">
        <w:rPr>
          <w:rFonts w:ascii="Times New Roman" w:eastAsia="SimSun" w:hAnsi="Times New Roman" w:cs="Mangal"/>
          <w:b/>
          <w:kern w:val="1"/>
          <w:sz w:val="24"/>
          <w:szCs w:val="24"/>
          <w:lang w:eastAsia="zh-CN" w:bidi="hi-IN"/>
          <w14:ligatures w14:val="none"/>
        </w:rPr>
        <w:t>Arvamus</w:t>
      </w:r>
      <w:r w:rsidR="00D77E79">
        <w:rPr>
          <w:rFonts w:ascii="Times New Roman" w:eastAsia="SimSun" w:hAnsi="Times New Roman" w:cs="Mangal"/>
          <w:b/>
          <w:kern w:val="1"/>
          <w:sz w:val="24"/>
          <w:szCs w:val="24"/>
          <w:lang w:eastAsia="zh-CN" w:bidi="hi-IN"/>
          <w14:ligatures w14:val="none"/>
        </w:rPr>
        <w:t xml:space="preserve"> k</w:t>
      </w:r>
      <w:r w:rsidR="00D77E79" w:rsidRPr="00D77E79">
        <w:rPr>
          <w:rFonts w:ascii="Times New Roman" w:eastAsia="SimSun" w:hAnsi="Times New Roman" w:cs="Mangal"/>
          <w:b/>
          <w:kern w:val="1"/>
          <w:sz w:val="24"/>
          <w:szCs w:val="24"/>
          <w:lang w:eastAsia="zh-CN" w:bidi="hi-IN"/>
          <w14:ligatures w14:val="none"/>
        </w:rPr>
        <w:t>aristusseadustiku muutmise seaduse eelnõu väljatöötamiskavatsus</w:t>
      </w:r>
      <w:r w:rsidR="00D77E79">
        <w:rPr>
          <w:rFonts w:ascii="Times New Roman" w:eastAsia="SimSun" w:hAnsi="Times New Roman" w:cs="Mangal"/>
          <w:b/>
          <w:kern w:val="1"/>
          <w:sz w:val="24"/>
          <w:szCs w:val="24"/>
          <w:lang w:eastAsia="zh-CN" w:bidi="hi-IN"/>
          <w14:ligatures w14:val="none"/>
        </w:rPr>
        <w:t>ele</w:t>
      </w:r>
      <w:bookmarkEnd w:id="0"/>
      <w:r w:rsidR="00D77E79" w:rsidRPr="00D77E79">
        <w:rPr>
          <w:rFonts w:ascii="Times New Roman" w:eastAsia="SimSun" w:hAnsi="Times New Roman" w:cs="Mangal"/>
          <w:b/>
          <w:kern w:val="1"/>
          <w:sz w:val="24"/>
          <w:szCs w:val="24"/>
          <w:lang w:eastAsia="zh-CN" w:bidi="hi-IN"/>
          <w14:ligatures w14:val="none"/>
        </w:rPr>
        <w:t xml:space="preserve"> (nn nõusolekuseaduse VTK)</w:t>
      </w:r>
    </w:p>
    <w:p w14:paraId="3237AF82" w14:textId="77777777" w:rsidR="001B2CB4" w:rsidRDefault="001B2CB4" w:rsidP="00A74A64">
      <w:pPr>
        <w:spacing w:after="0" w:line="240" w:lineRule="auto"/>
        <w:jc w:val="both"/>
        <w:rPr>
          <w:rFonts w:ascii="Times New Roman" w:eastAsia="SimSun" w:hAnsi="Times New Roman" w:cs="Mangal"/>
          <w:b/>
          <w:kern w:val="1"/>
          <w:sz w:val="24"/>
          <w:szCs w:val="24"/>
          <w:lang w:eastAsia="zh-CN" w:bidi="hi-IN"/>
          <w14:ligatures w14:val="none"/>
        </w:rPr>
      </w:pPr>
    </w:p>
    <w:p w14:paraId="2A9B0A80" w14:textId="6476193A" w:rsidR="0035471B" w:rsidRDefault="0035471B" w:rsidP="00A74A64">
      <w:pPr>
        <w:spacing w:after="0" w:line="240" w:lineRule="auto"/>
        <w:jc w:val="both"/>
        <w:rPr>
          <w:rFonts w:ascii="Times New Roman" w:eastAsia="SimSun" w:hAnsi="Times New Roman" w:cs="Mangal"/>
          <w:kern w:val="1"/>
          <w:sz w:val="24"/>
          <w:szCs w:val="24"/>
          <w:lang w:eastAsia="zh-CN" w:bidi="hi-IN"/>
          <w14:ligatures w14:val="none"/>
        </w:rPr>
      </w:pPr>
      <w:r w:rsidRPr="00B7187D">
        <w:rPr>
          <w:rFonts w:ascii="Times New Roman" w:eastAsia="SimSun" w:hAnsi="Times New Roman" w:cs="Mangal"/>
          <w:kern w:val="1"/>
          <w:sz w:val="24"/>
          <w:szCs w:val="24"/>
          <w:lang w:eastAsia="zh-CN" w:bidi="hi-IN"/>
          <w14:ligatures w14:val="none"/>
        </w:rPr>
        <w:t xml:space="preserve">Lugupeetud </w:t>
      </w:r>
      <w:r w:rsidR="00D77E79" w:rsidRPr="00D77E79">
        <w:rPr>
          <w:rFonts w:ascii="Times New Roman" w:eastAsia="SimSun" w:hAnsi="Times New Roman" w:cs="Mangal"/>
          <w:kern w:val="1"/>
          <w:sz w:val="24"/>
          <w:szCs w:val="24"/>
          <w:lang w:eastAsia="zh-CN" w:bidi="hi-IN"/>
          <w14:ligatures w14:val="none"/>
        </w:rPr>
        <w:t>justiits- ja digiminister</w:t>
      </w:r>
    </w:p>
    <w:p w14:paraId="132A4264" w14:textId="77777777" w:rsidR="00966BE2" w:rsidRDefault="00966BE2" w:rsidP="00A74A64">
      <w:pPr>
        <w:spacing w:after="0" w:line="240" w:lineRule="auto"/>
        <w:jc w:val="both"/>
        <w:rPr>
          <w:rFonts w:ascii="Times New Roman" w:eastAsia="SimSun" w:hAnsi="Times New Roman" w:cs="Mangal"/>
          <w:kern w:val="1"/>
          <w:sz w:val="24"/>
          <w:szCs w:val="24"/>
          <w:lang w:eastAsia="zh-CN" w:bidi="hi-IN"/>
          <w14:ligatures w14:val="none"/>
        </w:rPr>
      </w:pPr>
    </w:p>
    <w:p w14:paraId="5EEEAE74" w14:textId="77777777" w:rsidR="00B96819" w:rsidRDefault="00B96819" w:rsidP="00A74A64">
      <w:pPr>
        <w:spacing w:after="0" w:line="240" w:lineRule="auto"/>
        <w:jc w:val="both"/>
        <w:rPr>
          <w:rFonts w:ascii="Times New Roman" w:eastAsia="SimSun" w:hAnsi="Times New Roman" w:cs="Mangal"/>
          <w:kern w:val="1"/>
          <w:sz w:val="24"/>
          <w:szCs w:val="24"/>
          <w:lang w:eastAsia="zh-CN" w:bidi="hi-IN"/>
          <w14:ligatures w14:val="none"/>
        </w:rPr>
      </w:pPr>
    </w:p>
    <w:p w14:paraId="3AFBF377" w14:textId="68B10BD5" w:rsidR="00E008F4" w:rsidRDefault="00C84E92" w:rsidP="00451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Täname Teid võimaluse eest kaasa rääkida seadusloomes</w:t>
      </w:r>
      <w:r w:rsidR="00A37893">
        <w:rPr>
          <w:rFonts w:ascii="Times New Roman" w:hAnsi="Times New Roman" w:cs="Times New Roman"/>
          <w:sz w:val="24"/>
          <w:szCs w:val="24"/>
        </w:rPr>
        <w:t>.</w:t>
      </w:r>
      <w:r>
        <w:rPr>
          <w:rFonts w:ascii="Times New Roman" w:hAnsi="Times New Roman" w:cs="Times New Roman"/>
          <w:sz w:val="24"/>
          <w:szCs w:val="24"/>
        </w:rPr>
        <w:t xml:space="preserve"> </w:t>
      </w:r>
    </w:p>
    <w:p w14:paraId="13E09AFA" w14:textId="77777777" w:rsidR="00E008F4" w:rsidRDefault="00E008F4" w:rsidP="00451558">
      <w:pPr>
        <w:spacing w:after="0" w:line="240" w:lineRule="auto"/>
        <w:jc w:val="both"/>
        <w:rPr>
          <w:rFonts w:ascii="Times New Roman" w:hAnsi="Times New Roman" w:cs="Times New Roman"/>
          <w:sz w:val="24"/>
          <w:szCs w:val="24"/>
        </w:rPr>
      </w:pPr>
    </w:p>
    <w:p w14:paraId="513248BF" w14:textId="73ECF0EC" w:rsidR="00A37893" w:rsidRPr="002736C3" w:rsidRDefault="00A01C4D" w:rsidP="00A01C4D">
      <w:pPr>
        <w:jc w:val="both"/>
        <w:rPr>
          <w:rFonts w:ascii="Times New Roman" w:hAnsi="Times New Roman" w:cs="Times New Roman"/>
          <w:sz w:val="24"/>
          <w:szCs w:val="24"/>
        </w:rPr>
      </w:pPr>
      <w:r w:rsidRPr="002736C3">
        <w:rPr>
          <w:rFonts w:ascii="Times New Roman" w:hAnsi="Times New Roman" w:cs="Times New Roman"/>
          <w:sz w:val="24"/>
          <w:szCs w:val="24"/>
        </w:rPr>
        <w:t>Tuleb nõustuda, et praegune seksuaalse enesemääramise vastaste süütegude käsitlus karistusseadustikus ei vasta täiel määral Istanbuli konventsiooni artikli 36 nõuetele ja seaduse muutmine on vajalik. Kehtiva seaduse kohaselt ei ole nõusolekuta või tahtevastane seksuaaltegevus kuriteona karistatav</w:t>
      </w:r>
      <w:r w:rsidR="00966BE2" w:rsidRPr="002736C3">
        <w:rPr>
          <w:rFonts w:ascii="Times New Roman" w:hAnsi="Times New Roman" w:cs="Times New Roman"/>
          <w:sz w:val="24"/>
          <w:szCs w:val="24"/>
        </w:rPr>
        <w:t xml:space="preserve">, </w:t>
      </w:r>
      <w:r w:rsidR="00357A68" w:rsidRPr="002736C3">
        <w:rPr>
          <w:rFonts w:ascii="Times New Roman" w:hAnsi="Times New Roman" w:cs="Times New Roman"/>
          <w:sz w:val="24"/>
          <w:szCs w:val="24"/>
        </w:rPr>
        <w:t>kui</w:t>
      </w:r>
      <w:r w:rsidR="00966BE2" w:rsidRPr="002736C3">
        <w:rPr>
          <w:rFonts w:ascii="Times New Roman" w:hAnsi="Times New Roman" w:cs="Times New Roman"/>
          <w:sz w:val="24"/>
          <w:szCs w:val="24"/>
        </w:rPr>
        <w:t xml:space="preserve"> toimepanija </w:t>
      </w:r>
      <w:r w:rsidR="00357A68" w:rsidRPr="002736C3">
        <w:rPr>
          <w:rFonts w:ascii="Times New Roman" w:hAnsi="Times New Roman" w:cs="Times New Roman"/>
          <w:sz w:val="24"/>
          <w:szCs w:val="24"/>
        </w:rPr>
        <w:t>pole</w:t>
      </w:r>
      <w:r w:rsidR="00DC50D7">
        <w:rPr>
          <w:rFonts w:ascii="Times New Roman" w:hAnsi="Times New Roman" w:cs="Times New Roman"/>
          <w:sz w:val="24"/>
          <w:szCs w:val="24"/>
        </w:rPr>
        <w:t xml:space="preserve"> seejuures</w:t>
      </w:r>
      <w:r w:rsidR="00357A68" w:rsidRPr="002736C3">
        <w:rPr>
          <w:rFonts w:ascii="Times New Roman" w:hAnsi="Times New Roman" w:cs="Times New Roman"/>
          <w:sz w:val="24"/>
          <w:szCs w:val="24"/>
        </w:rPr>
        <w:t xml:space="preserve"> kasutanud ohvri suhtes </w:t>
      </w:r>
      <w:r w:rsidR="00966BE2" w:rsidRPr="002736C3">
        <w:rPr>
          <w:rFonts w:ascii="Times New Roman" w:hAnsi="Times New Roman" w:cs="Times New Roman"/>
          <w:sz w:val="24"/>
          <w:szCs w:val="24"/>
        </w:rPr>
        <w:t>vägival</w:t>
      </w:r>
      <w:r w:rsidR="00357A68" w:rsidRPr="002736C3">
        <w:rPr>
          <w:rFonts w:ascii="Times New Roman" w:hAnsi="Times New Roman" w:cs="Times New Roman"/>
          <w:sz w:val="24"/>
          <w:szCs w:val="24"/>
        </w:rPr>
        <w:t xml:space="preserve">da või ära kasutanud ohvri </w:t>
      </w:r>
      <w:r w:rsidR="00966BE2" w:rsidRPr="002736C3">
        <w:rPr>
          <w:rFonts w:ascii="Times New Roman" w:hAnsi="Times New Roman" w:cs="Times New Roman"/>
          <w:sz w:val="24"/>
          <w:szCs w:val="24"/>
        </w:rPr>
        <w:t>abitusseisundi</w:t>
      </w:r>
      <w:r w:rsidR="00357A68" w:rsidRPr="002736C3">
        <w:rPr>
          <w:rFonts w:ascii="Times New Roman" w:hAnsi="Times New Roman" w:cs="Times New Roman"/>
          <w:sz w:val="24"/>
          <w:szCs w:val="24"/>
        </w:rPr>
        <w:t>t või sõltuvust toimepanijast</w:t>
      </w:r>
      <w:r w:rsidRPr="002736C3">
        <w:rPr>
          <w:rFonts w:ascii="Times New Roman" w:hAnsi="Times New Roman" w:cs="Times New Roman"/>
          <w:sz w:val="24"/>
          <w:szCs w:val="24"/>
        </w:rPr>
        <w:t xml:space="preserve">. </w:t>
      </w:r>
      <w:r w:rsidR="00A37893" w:rsidRPr="002736C3">
        <w:rPr>
          <w:rFonts w:ascii="Times New Roman" w:hAnsi="Times New Roman" w:cs="Times New Roman"/>
          <w:sz w:val="24"/>
          <w:szCs w:val="24"/>
        </w:rPr>
        <w:t xml:space="preserve">Abitusseisundi, süüdlasest sõltuvuse või mõjuvõimu ära kasutamise senisest avaram tõlgendamine või mõistetele laiema tähenduse andmine võib kujundada kohtupraktikat, kuid seaduse piire selliselt nihutada ei saa. </w:t>
      </w:r>
    </w:p>
    <w:p w14:paraId="111D9923" w14:textId="1A63F163" w:rsidR="00A37893" w:rsidRPr="002736C3" w:rsidRDefault="00A37893" w:rsidP="00A01C4D">
      <w:pPr>
        <w:jc w:val="both"/>
        <w:rPr>
          <w:rFonts w:ascii="Times New Roman" w:hAnsi="Times New Roman" w:cs="Times New Roman"/>
          <w:sz w:val="24"/>
          <w:szCs w:val="24"/>
        </w:rPr>
      </w:pPr>
      <w:r w:rsidRPr="002736C3">
        <w:rPr>
          <w:rFonts w:ascii="Times New Roman" w:hAnsi="Times New Roman" w:cs="Times New Roman"/>
          <w:sz w:val="24"/>
          <w:szCs w:val="24"/>
        </w:rPr>
        <w:t xml:space="preserve">VTK-s viidatud küsitluste ja uuringute tulemustest nähtub, et nõusolekupõhisele lähenemisele üleminek vastab Eesti ühiskonna ootustele ja vajadustele. </w:t>
      </w:r>
      <w:r w:rsidR="00A01C4D" w:rsidRPr="002736C3">
        <w:rPr>
          <w:rFonts w:ascii="Times New Roman" w:hAnsi="Times New Roman" w:cs="Times New Roman"/>
          <w:sz w:val="24"/>
          <w:szCs w:val="24"/>
        </w:rPr>
        <w:t xml:space="preserve">Kahtlemata on ühiskonnagruppe, kelle arusaam ja tõekspidamised on teised. Seepärast </w:t>
      </w:r>
      <w:r w:rsidRPr="002736C3">
        <w:rPr>
          <w:rFonts w:ascii="Times New Roman" w:hAnsi="Times New Roman" w:cs="Times New Roman"/>
          <w:sz w:val="24"/>
          <w:szCs w:val="24"/>
        </w:rPr>
        <w:t xml:space="preserve">tuleb jätkata inimeste teadlikkuse tõstmist seksuaalse enesemääramise õigustest ja põhimõtetest ning üksteisega suhtlemise tähtsusest. </w:t>
      </w:r>
      <w:r w:rsidR="008D1364" w:rsidRPr="002736C3">
        <w:rPr>
          <w:rFonts w:ascii="Times New Roman" w:hAnsi="Times New Roman" w:cs="Times New Roman"/>
          <w:sz w:val="24"/>
          <w:szCs w:val="24"/>
        </w:rPr>
        <w:t>Teadlikkuse tõstmine on vajalik nii s</w:t>
      </w:r>
      <w:r w:rsidR="00A01C4D" w:rsidRPr="002736C3">
        <w:rPr>
          <w:rFonts w:ascii="Times New Roman" w:hAnsi="Times New Roman" w:cs="Times New Roman"/>
          <w:sz w:val="24"/>
          <w:szCs w:val="24"/>
        </w:rPr>
        <w:t>eksuaalkuritegude tulemuslikumaks ennetamiseks</w:t>
      </w:r>
      <w:r w:rsidR="008D1364" w:rsidRPr="002736C3">
        <w:rPr>
          <w:rFonts w:ascii="Times New Roman" w:hAnsi="Times New Roman" w:cs="Times New Roman"/>
          <w:sz w:val="24"/>
          <w:szCs w:val="24"/>
        </w:rPr>
        <w:t xml:space="preserve"> kui seksuaalse väärkohtlemise äratundmiseks.</w:t>
      </w:r>
    </w:p>
    <w:p w14:paraId="36F970C6" w14:textId="2C08CB0C" w:rsidR="00B9357A" w:rsidRPr="001433A0" w:rsidRDefault="00A37893" w:rsidP="00B9357A">
      <w:pPr>
        <w:jc w:val="both"/>
        <w:rPr>
          <w:rFonts w:ascii="Times New Roman" w:hAnsi="Times New Roman" w:cs="Times New Roman"/>
          <w:sz w:val="24"/>
          <w:szCs w:val="24"/>
        </w:rPr>
      </w:pPr>
      <w:r w:rsidRPr="002736C3">
        <w:rPr>
          <w:rFonts w:ascii="Times New Roman" w:hAnsi="Times New Roman" w:cs="Times New Roman"/>
          <w:sz w:val="24"/>
          <w:szCs w:val="24"/>
        </w:rPr>
        <w:t>S</w:t>
      </w:r>
      <w:r w:rsidR="00CD533B" w:rsidRPr="002736C3">
        <w:rPr>
          <w:rFonts w:ascii="Times New Roman" w:hAnsi="Times New Roman" w:cs="Times New Roman"/>
          <w:sz w:val="24"/>
          <w:szCs w:val="24"/>
        </w:rPr>
        <w:t>uurem</w:t>
      </w:r>
      <w:r w:rsidR="00731A3B">
        <w:rPr>
          <w:rFonts w:ascii="Times New Roman" w:hAnsi="Times New Roman" w:cs="Times New Roman"/>
          <w:sz w:val="24"/>
          <w:szCs w:val="24"/>
        </w:rPr>
        <w:t>a</w:t>
      </w:r>
      <w:r w:rsidR="00CD533B" w:rsidRPr="002736C3">
        <w:rPr>
          <w:rFonts w:ascii="Times New Roman" w:hAnsi="Times New Roman" w:cs="Times New Roman"/>
          <w:sz w:val="24"/>
          <w:szCs w:val="24"/>
        </w:rPr>
        <w:t xml:space="preserve"> osa s</w:t>
      </w:r>
      <w:r w:rsidRPr="002736C3">
        <w:rPr>
          <w:rFonts w:ascii="Times New Roman" w:hAnsi="Times New Roman" w:cs="Times New Roman"/>
          <w:sz w:val="24"/>
          <w:szCs w:val="24"/>
        </w:rPr>
        <w:t>eksuaalkuritegude menetlemisele spetsialiseerunud prokurörid</w:t>
      </w:r>
      <w:r w:rsidR="00CD533B" w:rsidRPr="002736C3">
        <w:rPr>
          <w:rFonts w:ascii="Times New Roman" w:hAnsi="Times New Roman" w:cs="Times New Roman"/>
          <w:sz w:val="24"/>
          <w:szCs w:val="24"/>
        </w:rPr>
        <w:t xml:space="preserve">e poolehoid kuulub </w:t>
      </w:r>
      <w:r w:rsidRPr="002736C3">
        <w:rPr>
          <w:rFonts w:ascii="Times New Roman" w:hAnsi="Times New Roman" w:cs="Times New Roman"/>
          <w:sz w:val="24"/>
          <w:szCs w:val="24"/>
        </w:rPr>
        <w:t>JAH- mudeli</w:t>
      </w:r>
      <w:r w:rsidR="00CD533B" w:rsidRPr="002736C3">
        <w:rPr>
          <w:rFonts w:ascii="Times New Roman" w:hAnsi="Times New Roman" w:cs="Times New Roman"/>
          <w:sz w:val="24"/>
          <w:szCs w:val="24"/>
        </w:rPr>
        <w:t>le</w:t>
      </w:r>
      <w:r w:rsidRPr="002736C3">
        <w:rPr>
          <w:rFonts w:ascii="Times New Roman" w:hAnsi="Times New Roman" w:cs="Times New Roman"/>
          <w:sz w:val="24"/>
          <w:szCs w:val="24"/>
        </w:rPr>
        <w:t>.</w:t>
      </w:r>
      <w:r w:rsidR="00966BE2" w:rsidRPr="002736C3">
        <w:rPr>
          <w:rFonts w:ascii="Times New Roman" w:hAnsi="Times New Roman" w:cs="Times New Roman"/>
          <w:sz w:val="24"/>
          <w:szCs w:val="24"/>
        </w:rPr>
        <w:t xml:space="preserve"> Ühest küljest sobitub </w:t>
      </w:r>
      <w:r w:rsidRPr="002736C3">
        <w:rPr>
          <w:rFonts w:ascii="Times New Roman" w:hAnsi="Times New Roman" w:cs="Times New Roman"/>
          <w:sz w:val="24"/>
          <w:szCs w:val="24"/>
        </w:rPr>
        <w:t>JAH-mudel Eesti väärtusruumi, on vastavuses valdava osa Eesti inimeste hoiakutega ning isiku põhiõiguste väärtustamise ja kaitsmise vajadusega.</w:t>
      </w:r>
      <w:r w:rsidR="00966BE2" w:rsidRPr="002736C3">
        <w:rPr>
          <w:rFonts w:ascii="Times New Roman" w:hAnsi="Times New Roman" w:cs="Times New Roman"/>
          <w:sz w:val="24"/>
          <w:szCs w:val="24"/>
        </w:rPr>
        <w:t xml:space="preserve"> Teisest küljest räägib </w:t>
      </w:r>
      <w:r w:rsidRPr="002736C3">
        <w:rPr>
          <w:rFonts w:ascii="Times New Roman" w:hAnsi="Times New Roman" w:cs="Times New Roman"/>
          <w:sz w:val="24"/>
          <w:szCs w:val="24"/>
        </w:rPr>
        <w:t xml:space="preserve">JAH-mudeli valiku kasuks rahvusvaheline kogemus, mis näitab, et nõusolekupõhisele lähenemisele üle läinud riikides on JAH-mudeli sätestamisel </w:t>
      </w:r>
      <w:r w:rsidRPr="001433A0">
        <w:rPr>
          <w:rFonts w:ascii="Times New Roman" w:hAnsi="Times New Roman" w:cs="Times New Roman"/>
          <w:sz w:val="24"/>
          <w:szCs w:val="24"/>
        </w:rPr>
        <w:t>teatatud rohkematest  seksuaalkuritegudest. Sealjuures kasvas ka nendest seksuaalrünnetest teatamine, mis oleksid olnud kuriteod juba varasema redaktsiooni järgselt.</w:t>
      </w:r>
      <w:r w:rsidR="00B9357A" w:rsidRPr="001433A0">
        <w:rPr>
          <w:rFonts w:ascii="Times New Roman" w:hAnsi="Times New Roman" w:cs="Times New Roman"/>
          <w:sz w:val="24"/>
          <w:szCs w:val="24"/>
        </w:rPr>
        <w:t xml:space="preserve"> JAH-mudel annab nii kannatanutele kui Eesti inimestele üldiselt ühese sõnumi, et inimene, kellega on tema tahte vastaselt astutud seksuaalvahekorda, on kannatanu, kes vajab mõistmist, tuge ja erikohtlemist.</w:t>
      </w:r>
    </w:p>
    <w:p w14:paraId="0CB1493A" w14:textId="1A683D6A" w:rsidR="00A37893" w:rsidRPr="001433A0" w:rsidRDefault="00A37893" w:rsidP="00966BE2">
      <w:pPr>
        <w:spacing w:after="0" w:line="240" w:lineRule="auto"/>
        <w:jc w:val="both"/>
        <w:rPr>
          <w:rFonts w:ascii="Times New Roman" w:hAnsi="Times New Roman" w:cs="Times New Roman"/>
          <w:sz w:val="24"/>
          <w:szCs w:val="24"/>
        </w:rPr>
      </w:pPr>
    </w:p>
    <w:p w14:paraId="6A45E230" w14:textId="422CBD21" w:rsidR="00B9357A" w:rsidRPr="001433A0" w:rsidRDefault="00C7102A" w:rsidP="00B9357A">
      <w:pPr>
        <w:jc w:val="both"/>
        <w:rPr>
          <w:rFonts w:ascii="Times New Roman" w:hAnsi="Times New Roman" w:cs="Times New Roman"/>
          <w:sz w:val="24"/>
          <w:szCs w:val="24"/>
        </w:rPr>
      </w:pPr>
      <w:r w:rsidRPr="001433A0">
        <w:rPr>
          <w:rFonts w:ascii="Times New Roman" w:hAnsi="Times New Roman" w:cs="Times New Roman"/>
          <w:sz w:val="24"/>
          <w:szCs w:val="24"/>
        </w:rPr>
        <w:t>Meie jaoks on oluline, et kriminaalmenetlus ei tooks kaasa vägistamise ohvri</w:t>
      </w:r>
      <w:r w:rsidR="00966BE2" w:rsidRPr="001433A0">
        <w:rPr>
          <w:rFonts w:ascii="Times New Roman" w:hAnsi="Times New Roman" w:cs="Times New Roman"/>
          <w:sz w:val="24"/>
          <w:szCs w:val="24"/>
        </w:rPr>
        <w:t>ks langenud inimeste</w:t>
      </w:r>
      <w:r w:rsidRPr="001433A0">
        <w:rPr>
          <w:rFonts w:ascii="Times New Roman" w:hAnsi="Times New Roman" w:cs="Times New Roman"/>
          <w:sz w:val="24"/>
          <w:szCs w:val="24"/>
        </w:rPr>
        <w:t xml:space="preserve"> taasohvristamist</w:t>
      </w:r>
      <w:r w:rsidR="00966BE2" w:rsidRPr="001433A0">
        <w:rPr>
          <w:rFonts w:ascii="Times New Roman" w:hAnsi="Times New Roman" w:cs="Times New Roman"/>
          <w:sz w:val="24"/>
          <w:szCs w:val="24"/>
        </w:rPr>
        <w:t xml:space="preserve">. Seetõttu </w:t>
      </w:r>
      <w:r w:rsidR="002855C5" w:rsidRPr="001433A0">
        <w:rPr>
          <w:rFonts w:ascii="Times New Roman" w:hAnsi="Times New Roman" w:cs="Times New Roman"/>
          <w:sz w:val="24"/>
          <w:szCs w:val="24"/>
        </w:rPr>
        <w:t xml:space="preserve">on vajalik ametnike spetsialiseerumine ja erikoolituste läbimine, et </w:t>
      </w:r>
      <w:r w:rsidRPr="001433A0">
        <w:rPr>
          <w:rFonts w:ascii="Times New Roman" w:hAnsi="Times New Roman" w:cs="Times New Roman"/>
          <w:sz w:val="24"/>
          <w:szCs w:val="24"/>
        </w:rPr>
        <w:t xml:space="preserve">kannatanute kaasamisel menetlustoimingutesse </w:t>
      </w:r>
      <w:r w:rsidR="002855C5" w:rsidRPr="001433A0">
        <w:rPr>
          <w:rFonts w:ascii="Times New Roman" w:hAnsi="Times New Roman" w:cs="Times New Roman"/>
          <w:sz w:val="24"/>
          <w:szCs w:val="24"/>
        </w:rPr>
        <w:t xml:space="preserve">kasutataks </w:t>
      </w:r>
      <w:r w:rsidRPr="001433A0">
        <w:rPr>
          <w:rFonts w:ascii="Times New Roman" w:hAnsi="Times New Roman" w:cs="Times New Roman"/>
          <w:sz w:val="24"/>
          <w:szCs w:val="24"/>
        </w:rPr>
        <w:t>alati kõiki seadusest tulenevaid võimalusi</w:t>
      </w:r>
      <w:r w:rsidR="00966BE2" w:rsidRPr="001433A0">
        <w:rPr>
          <w:rFonts w:ascii="Times New Roman" w:hAnsi="Times New Roman" w:cs="Times New Roman"/>
          <w:sz w:val="24"/>
          <w:szCs w:val="24"/>
        </w:rPr>
        <w:t xml:space="preserve"> neid kaitsta ning </w:t>
      </w:r>
      <w:r w:rsidR="002855C5" w:rsidRPr="001433A0">
        <w:rPr>
          <w:rFonts w:ascii="Times New Roman" w:hAnsi="Times New Roman" w:cs="Times New Roman"/>
          <w:sz w:val="24"/>
          <w:szCs w:val="24"/>
        </w:rPr>
        <w:t>koheldaks neid</w:t>
      </w:r>
      <w:r w:rsidRPr="001433A0">
        <w:rPr>
          <w:rFonts w:ascii="Times New Roman" w:hAnsi="Times New Roman" w:cs="Times New Roman"/>
          <w:sz w:val="24"/>
          <w:szCs w:val="24"/>
        </w:rPr>
        <w:t xml:space="preserve"> võimalikult säästvalt, mõistvalt</w:t>
      </w:r>
      <w:r w:rsidR="00966BE2" w:rsidRPr="001433A0">
        <w:rPr>
          <w:rFonts w:ascii="Times New Roman" w:hAnsi="Times New Roman" w:cs="Times New Roman"/>
          <w:sz w:val="24"/>
          <w:szCs w:val="24"/>
        </w:rPr>
        <w:t xml:space="preserve"> ja</w:t>
      </w:r>
      <w:r w:rsidRPr="001433A0">
        <w:rPr>
          <w:rFonts w:ascii="Times New Roman" w:hAnsi="Times New Roman" w:cs="Times New Roman"/>
          <w:sz w:val="24"/>
          <w:szCs w:val="24"/>
        </w:rPr>
        <w:t xml:space="preserve"> delikaatselt. </w:t>
      </w:r>
      <w:r w:rsidR="00B9357A" w:rsidRPr="001433A0">
        <w:rPr>
          <w:rFonts w:ascii="Times New Roman" w:hAnsi="Times New Roman" w:cs="Times New Roman"/>
          <w:sz w:val="24"/>
          <w:szCs w:val="24"/>
        </w:rPr>
        <w:t xml:space="preserve">Sellist kohtlemist väärivad ja vajavad kõik seksuaalkuritegude ohvrid. </w:t>
      </w:r>
    </w:p>
    <w:p w14:paraId="41D280D5" w14:textId="16033ED4" w:rsidR="00B9357A" w:rsidRPr="001433A0" w:rsidRDefault="00B9357A" w:rsidP="00C7102A">
      <w:pPr>
        <w:jc w:val="both"/>
        <w:rPr>
          <w:rFonts w:ascii="Times New Roman" w:hAnsi="Times New Roman" w:cs="Times New Roman"/>
          <w:sz w:val="24"/>
          <w:szCs w:val="24"/>
        </w:rPr>
      </w:pPr>
    </w:p>
    <w:p w14:paraId="27A22D35" w14:textId="77777777" w:rsidR="00FA500A" w:rsidRDefault="00FA500A" w:rsidP="00C7102A">
      <w:pPr>
        <w:jc w:val="both"/>
        <w:rPr>
          <w:rFonts w:ascii="Times New Roman" w:hAnsi="Times New Roman" w:cs="Times New Roman"/>
          <w:color w:val="00B050"/>
          <w:sz w:val="24"/>
          <w:szCs w:val="24"/>
        </w:rPr>
      </w:pPr>
    </w:p>
    <w:p w14:paraId="5EFFB880" w14:textId="341FB5F6" w:rsidR="00B9357A" w:rsidRPr="001433A0" w:rsidRDefault="00531E44" w:rsidP="00C7102A">
      <w:pPr>
        <w:jc w:val="both"/>
        <w:rPr>
          <w:rFonts w:ascii="Times New Roman" w:hAnsi="Times New Roman" w:cs="Times New Roman"/>
          <w:sz w:val="24"/>
          <w:szCs w:val="24"/>
        </w:rPr>
      </w:pPr>
      <w:r w:rsidRPr="001433A0">
        <w:rPr>
          <w:rFonts w:ascii="Times New Roman" w:hAnsi="Times New Roman" w:cs="Times New Roman"/>
          <w:sz w:val="24"/>
          <w:szCs w:val="24"/>
        </w:rPr>
        <w:t>Euroopa Parlamendi ja nõukogu 25.10.2012 direktiivi 2012/29/EL, millega kehtestatakse kuriteoohvrite õiguste ning neile pakutava toe ja kaitse miinimumnõuded silmas pidades võiks o</w:t>
      </w:r>
      <w:r w:rsidR="004D366B" w:rsidRPr="001433A0">
        <w:rPr>
          <w:rFonts w:ascii="Times New Roman" w:hAnsi="Times New Roman" w:cs="Times New Roman"/>
          <w:sz w:val="24"/>
          <w:szCs w:val="24"/>
        </w:rPr>
        <w:t>hvrite veelgi väärikama kohtlemise tarbeks tulevikus hinnata, kas</w:t>
      </w:r>
      <w:r w:rsidRPr="001433A0">
        <w:rPr>
          <w:rFonts w:ascii="Times New Roman" w:hAnsi="Times New Roman" w:cs="Times New Roman"/>
          <w:sz w:val="24"/>
          <w:szCs w:val="24"/>
        </w:rPr>
        <w:t xml:space="preserve"> meie seadustega on piisavalt selgelt tagatud ohvri õigus </w:t>
      </w:r>
      <w:r w:rsidR="00233F58" w:rsidRPr="001433A0">
        <w:rPr>
          <w:rFonts w:ascii="Times New Roman" w:hAnsi="Times New Roman" w:cs="Times New Roman"/>
          <w:sz w:val="24"/>
          <w:szCs w:val="24"/>
        </w:rPr>
        <w:t xml:space="preserve">tasuta õigusabile (artikkel 13) ja </w:t>
      </w:r>
      <w:r w:rsidRPr="001433A0">
        <w:rPr>
          <w:rFonts w:ascii="Times New Roman" w:hAnsi="Times New Roman" w:cs="Times New Roman"/>
          <w:sz w:val="24"/>
          <w:szCs w:val="24"/>
        </w:rPr>
        <w:t>hüvitisele (artikkel 16)</w:t>
      </w:r>
      <w:r w:rsidR="00E82851" w:rsidRPr="001433A0">
        <w:rPr>
          <w:rFonts w:ascii="Times New Roman" w:hAnsi="Times New Roman" w:cs="Times New Roman"/>
          <w:sz w:val="24"/>
          <w:szCs w:val="24"/>
        </w:rPr>
        <w:t>. Mõelda, kas võiks seksuaalkuritegude ohvrid vabastada mittevaralise kahju nõude esitamisel riigilõivu tasumisest, kui ei ole tekkinud kehavigastust või terviseriket (KrMS  38</w:t>
      </w:r>
      <w:r w:rsidR="00E82851" w:rsidRPr="001433A0">
        <w:rPr>
          <w:rFonts w:ascii="Times New Roman" w:hAnsi="Times New Roman" w:cs="Times New Roman"/>
          <w:sz w:val="24"/>
          <w:szCs w:val="24"/>
          <w:vertAlign w:val="superscript"/>
        </w:rPr>
        <w:t>1</w:t>
      </w:r>
      <w:r w:rsidR="00E82851" w:rsidRPr="001433A0">
        <w:rPr>
          <w:rFonts w:ascii="Times New Roman" w:hAnsi="Times New Roman" w:cs="Times New Roman"/>
          <w:sz w:val="24"/>
          <w:szCs w:val="24"/>
        </w:rPr>
        <w:t xml:space="preserve"> lg 4)</w:t>
      </w:r>
      <w:r w:rsidR="00233F58" w:rsidRPr="001433A0">
        <w:rPr>
          <w:rFonts w:ascii="Times New Roman" w:hAnsi="Times New Roman" w:cs="Times New Roman"/>
          <w:sz w:val="24"/>
          <w:szCs w:val="24"/>
        </w:rPr>
        <w:t>. Tähelepanu tuleb pöörata ka sellele, et menetluses oleks võimalik nõuetekohaselt arvestada ohvri erilise haavatavuse ja vajadustega (</w:t>
      </w:r>
      <w:r w:rsidR="00347DD4" w:rsidRPr="001433A0">
        <w:rPr>
          <w:rFonts w:ascii="Times New Roman" w:hAnsi="Times New Roman" w:cs="Times New Roman"/>
          <w:sz w:val="24"/>
          <w:szCs w:val="24"/>
        </w:rPr>
        <w:t>Riigikohtu kriminaalkolleegiumi 15.02.2019 otsus 1-18-1247 ja</w:t>
      </w:r>
      <w:r w:rsidR="00E82851" w:rsidRPr="001433A0">
        <w:rPr>
          <w:rFonts w:ascii="Times New Roman" w:hAnsi="Times New Roman" w:cs="Times New Roman"/>
          <w:sz w:val="24"/>
          <w:szCs w:val="24"/>
        </w:rPr>
        <w:t xml:space="preserve"> </w:t>
      </w:r>
      <w:r w:rsidR="00233F58" w:rsidRPr="001433A0">
        <w:rPr>
          <w:rFonts w:ascii="Times New Roman" w:hAnsi="Times New Roman" w:cs="Times New Roman"/>
          <w:sz w:val="24"/>
          <w:szCs w:val="24"/>
        </w:rPr>
        <w:t>E</w:t>
      </w:r>
      <w:r w:rsidR="00347DD4" w:rsidRPr="001433A0">
        <w:rPr>
          <w:rFonts w:ascii="Times New Roman" w:hAnsi="Times New Roman" w:cs="Times New Roman"/>
          <w:sz w:val="24"/>
          <w:szCs w:val="24"/>
        </w:rPr>
        <w:t>uroopa Inimõiguste Kohtu 22.06.2021 otsus</w:t>
      </w:r>
      <w:r w:rsidR="00233F58" w:rsidRPr="001433A0">
        <w:rPr>
          <w:rFonts w:ascii="Times New Roman" w:hAnsi="Times New Roman" w:cs="Times New Roman"/>
          <w:sz w:val="24"/>
          <w:szCs w:val="24"/>
        </w:rPr>
        <w:t xml:space="preserve"> nr 22597/16).</w:t>
      </w:r>
    </w:p>
    <w:p w14:paraId="7917D660" w14:textId="511B0785" w:rsidR="00A37893" w:rsidRPr="001433A0" w:rsidRDefault="00A37893" w:rsidP="008D1364">
      <w:pPr>
        <w:jc w:val="both"/>
        <w:rPr>
          <w:rFonts w:ascii="Times New Roman" w:hAnsi="Times New Roman" w:cs="Times New Roman"/>
          <w:sz w:val="24"/>
          <w:szCs w:val="24"/>
        </w:rPr>
      </w:pPr>
      <w:r w:rsidRPr="001433A0">
        <w:rPr>
          <w:rFonts w:ascii="Times New Roman" w:hAnsi="Times New Roman" w:cs="Times New Roman"/>
          <w:sz w:val="24"/>
          <w:szCs w:val="24"/>
        </w:rPr>
        <w:t xml:space="preserve">On väga tervitatav ja positiivne, kui </w:t>
      </w:r>
      <w:r w:rsidR="00C7102A" w:rsidRPr="001433A0">
        <w:rPr>
          <w:rFonts w:ascii="Times New Roman" w:hAnsi="Times New Roman" w:cs="Times New Roman"/>
          <w:sz w:val="24"/>
          <w:szCs w:val="24"/>
        </w:rPr>
        <w:t xml:space="preserve">meiegi </w:t>
      </w:r>
      <w:r w:rsidRPr="001433A0">
        <w:rPr>
          <w:rFonts w:ascii="Times New Roman" w:hAnsi="Times New Roman" w:cs="Times New Roman"/>
          <w:sz w:val="24"/>
          <w:szCs w:val="24"/>
        </w:rPr>
        <w:t xml:space="preserve">ühiskonnas suureneb </w:t>
      </w:r>
      <w:r w:rsidR="00C7102A" w:rsidRPr="001433A0">
        <w:rPr>
          <w:rFonts w:ascii="Times New Roman" w:hAnsi="Times New Roman" w:cs="Times New Roman"/>
          <w:sz w:val="24"/>
          <w:szCs w:val="24"/>
        </w:rPr>
        <w:t xml:space="preserve">JAH-mudeliga kaasnev </w:t>
      </w:r>
      <w:r w:rsidRPr="001433A0">
        <w:rPr>
          <w:rFonts w:ascii="Times New Roman" w:hAnsi="Times New Roman" w:cs="Times New Roman"/>
          <w:sz w:val="24"/>
          <w:szCs w:val="24"/>
        </w:rPr>
        <w:t>teadlikkus ja usaldus ning üha enam seksuaalvägivalla ohvreid julgeb tulla riigilt abi otsima.</w:t>
      </w:r>
      <w:r w:rsidR="00A01C4D" w:rsidRPr="001433A0">
        <w:rPr>
          <w:rFonts w:ascii="Times New Roman" w:hAnsi="Times New Roman" w:cs="Times New Roman"/>
          <w:sz w:val="24"/>
          <w:szCs w:val="24"/>
        </w:rPr>
        <w:t xml:space="preserve"> </w:t>
      </w:r>
      <w:r w:rsidR="00FC09F0" w:rsidRPr="001433A0">
        <w:rPr>
          <w:rFonts w:ascii="Times New Roman" w:hAnsi="Times New Roman" w:cs="Times New Roman"/>
          <w:sz w:val="24"/>
          <w:szCs w:val="24"/>
        </w:rPr>
        <w:t xml:space="preserve"> </w:t>
      </w:r>
      <w:r w:rsidR="00966BE2" w:rsidRPr="001433A0">
        <w:rPr>
          <w:rFonts w:ascii="Times New Roman" w:hAnsi="Times New Roman" w:cs="Times New Roman"/>
          <w:sz w:val="24"/>
          <w:szCs w:val="24"/>
        </w:rPr>
        <w:t xml:space="preserve">Samas </w:t>
      </w:r>
      <w:r w:rsidR="00AE1D92" w:rsidRPr="001433A0">
        <w:rPr>
          <w:rFonts w:ascii="Times New Roman" w:hAnsi="Times New Roman" w:cs="Times New Roman"/>
          <w:sz w:val="24"/>
          <w:szCs w:val="24"/>
        </w:rPr>
        <w:t xml:space="preserve"> tekitab </w:t>
      </w:r>
      <w:r w:rsidR="00FC09F0" w:rsidRPr="001433A0">
        <w:rPr>
          <w:rFonts w:ascii="Times New Roman" w:hAnsi="Times New Roman" w:cs="Times New Roman"/>
          <w:sz w:val="24"/>
          <w:szCs w:val="24"/>
        </w:rPr>
        <w:t xml:space="preserve">muret </w:t>
      </w:r>
      <w:r w:rsidR="00AE1D92" w:rsidRPr="001433A0">
        <w:rPr>
          <w:rFonts w:ascii="Times New Roman" w:hAnsi="Times New Roman" w:cs="Times New Roman"/>
          <w:sz w:val="24"/>
          <w:szCs w:val="24"/>
        </w:rPr>
        <w:t xml:space="preserve">pöördumiste arvu tõusuga kaasnev töökoormuse kasvamine. </w:t>
      </w:r>
      <w:r w:rsidR="00FC09F0" w:rsidRPr="001433A0">
        <w:rPr>
          <w:rFonts w:ascii="Times New Roman" w:hAnsi="Times New Roman" w:cs="Times New Roman"/>
          <w:sz w:val="24"/>
          <w:szCs w:val="24"/>
        </w:rPr>
        <w:t>Oleme ühel meelel ja kindlal veendumusel, et s</w:t>
      </w:r>
      <w:r w:rsidRPr="001433A0">
        <w:rPr>
          <w:rFonts w:ascii="Times New Roman" w:hAnsi="Times New Roman" w:cs="Times New Roman"/>
          <w:sz w:val="24"/>
          <w:szCs w:val="24"/>
        </w:rPr>
        <w:t>eaduse muutmisel peab riik tagama küllaldaselt vahendeid suurema hulga  pöördumiste menetlemiseks politseis, prokuratuuris ja kohtus; kannatanutele ohvriabi ja teiste tugiteenuste osutamiseks ning sekkumis- ja rehabilitatsiooniprogrammideks toimepanijatele.</w:t>
      </w:r>
      <w:r w:rsidR="00FC09F0" w:rsidRPr="001433A0">
        <w:rPr>
          <w:rFonts w:ascii="Times New Roman" w:hAnsi="Times New Roman" w:cs="Times New Roman"/>
          <w:sz w:val="24"/>
          <w:szCs w:val="24"/>
        </w:rPr>
        <w:t xml:space="preserve"> </w:t>
      </w:r>
      <w:r w:rsidRPr="001433A0">
        <w:rPr>
          <w:rFonts w:ascii="Times New Roman" w:hAnsi="Times New Roman" w:cs="Times New Roman"/>
          <w:sz w:val="24"/>
          <w:szCs w:val="24"/>
        </w:rPr>
        <w:t>Lisanduvaid spetsialiste tuleb eelnevalt koolitada, et tagada kannatanute parim kohtlemine ja täita Istanbuli konventsiooni artik</w:t>
      </w:r>
      <w:r w:rsidR="00556F09" w:rsidRPr="001433A0">
        <w:rPr>
          <w:rFonts w:ascii="Times New Roman" w:hAnsi="Times New Roman" w:cs="Times New Roman"/>
          <w:sz w:val="24"/>
          <w:szCs w:val="24"/>
        </w:rPr>
        <w:t>li</w:t>
      </w:r>
      <w:r w:rsidRPr="001433A0">
        <w:rPr>
          <w:rFonts w:ascii="Times New Roman" w:hAnsi="Times New Roman" w:cs="Times New Roman"/>
          <w:sz w:val="24"/>
          <w:szCs w:val="24"/>
        </w:rPr>
        <w:t xml:space="preserve"> 15</w:t>
      </w:r>
      <w:r w:rsidR="00FE7981" w:rsidRPr="001433A0">
        <w:rPr>
          <w:rFonts w:ascii="Times New Roman" w:hAnsi="Times New Roman" w:cs="Times New Roman"/>
          <w:sz w:val="24"/>
          <w:szCs w:val="24"/>
        </w:rPr>
        <w:t xml:space="preserve"> </w:t>
      </w:r>
      <w:r w:rsidR="00556F09" w:rsidRPr="001433A0">
        <w:rPr>
          <w:rFonts w:ascii="Times New Roman" w:hAnsi="Times New Roman" w:cs="Times New Roman"/>
          <w:sz w:val="24"/>
          <w:szCs w:val="24"/>
        </w:rPr>
        <w:t>ning</w:t>
      </w:r>
      <w:r w:rsidR="00FE7981" w:rsidRPr="001433A0">
        <w:rPr>
          <w:rFonts w:ascii="Times New Roman" w:hAnsi="Times New Roman" w:cs="Times New Roman"/>
          <w:sz w:val="24"/>
          <w:szCs w:val="24"/>
        </w:rPr>
        <w:t xml:space="preserve"> </w:t>
      </w:r>
      <w:r w:rsidR="00556F09" w:rsidRPr="001433A0">
        <w:rPr>
          <w:rFonts w:ascii="Times New Roman" w:hAnsi="Times New Roman" w:cs="Times New Roman"/>
          <w:sz w:val="24"/>
          <w:szCs w:val="24"/>
        </w:rPr>
        <w:t>Euroopa Parlamendi ja nõukogu</w:t>
      </w:r>
      <w:r w:rsidR="00FE7981" w:rsidRPr="001433A0">
        <w:rPr>
          <w:rFonts w:ascii="Times New Roman" w:hAnsi="Times New Roman" w:cs="Times New Roman"/>
          <w:sz w:val="24"/>
          <w:szCs w:val="24"/>
        </w:rPr>
        <w:t xml:space="preserve"> direktiivi 2012/29/EL artik</w:t>
      </w:r>
      <w:r w:rsidR="00556F09" w:rsidRPr="001433A0">
        <w:rPr>
          <w:rFonts w:ascii="Times New Roman" w:hAnsi="Times New Roman" w:cs="Times New Roman"/>
          <w:sz w:val="24"/>
          <w:szCs w:val="24"/>
        </w:rPr>
        <w:t>kel</w:t>
      </w:r>
      <w:r w:rsidR="00FE7981" w:rsidRPr="001433A0">
        <w:rPr>
          <w:rFonts w:ascii="Times New Roman" w:hAnsi="Times New Roman" w:cs="Times New Roman"/>
          <w:sz w:val="24"/>
          <w:szCs w:val="24"/>
        </w:rPr>
        <w:t xml:space="preserve"> 25</w:t>
      </w:r>
      <w:r w:rsidRPr="001433A0">
        <w:rPr>
          <w:rFonts w:ascii="Times New Roman" w:hAnsi="Times New Roman" w:cs="Times New Roman"/>
          <w:sz w:val="24"/>
          <w:szCs w:val="24"/>
        </w:rPr>
        <w:t xml:space="preserve"> nõuded.</w:t>
      </w:r>
      <w:r w:rsidR="00B9357A" w:rsidRPr="001433A0">
        <w:rPr>
          <w:rFonts w:ascii="Times New Roman" w:hAnsi="Times New Roman" w:cs="Times New Roman"/>
          <w:sz w:val="24"/>
          <w:szCs w:val="24"/>
        </w:rPr>
        <w:t xml:space="preserve"> </w:t>
      </w:r>
    </w:p>
    <w:p w14:paraId="22881936" w14:textId="5DEEF9AC" w:rsidR="00A37893" w:rsidRPr="002736C3" w:rsidRDefault="00A37893" w:rsidP="008D1364">
      <w:pPr>
        <w:jc w:val="both"/>
        <w:rPr>
          <w:rFonts w:ascii="Times New Roman" w:hAnsi="Times New Roman" w:cs="Times New Roman"/>
          <w:sz w:val="24"/>
          <w:szCs w:val="24"/>
        </w:rPr>
      </w:pPr>
      <w:r w:rsidRPr="002736C3">
        <w:rPr>
          <w:rFonts w:ascii="Times New Roman" w:hAnsi="Times New Roman" w:cs="Times New Roman"/>
          <w:sz w:val="24"/>
          <w:szCs w:val="24"/>
        </w:rPr>
        <w:t>Tõendamisraskusi ja praktikas tõusetuvaid probleeme on VTK-s käsitletud piisava põhjalikkusega ja tuleb nõustuda, et nende lahendamine ei sõltu mudeli valikust</w:t>
      </w:r>
      <w:r w:rsidR="00AE1D92" w:rsidRPr="002736C3">
        <w:rPr>
          <w:rFonts w:ascii="Times New Roman" w:hAnsi="Times New Roman" w:cs="Times New Roman"/>
          <w:sz w:val="24"/>
          <w:szCs w:val="24"/>
        </w:rPr>
        <w:t xml:space="preserve">, need saadavad meid juba praegu igapäevaselt. </w:t>
      </w:r>
    </w:p>
    <w:p w14:paraId="128258B0" w14:textId="77777777" w:rsidR="00395EB3" w:rsidRPr="0021402C" w:rsidRDefault="00395EB3" w:rsidP="00A74A64">
      <w:pPr>
        <w:spacing w:after="0" w:line="240" w:lineRule="auto"/>
        <w:jc w:val="both"/>
        <w:rPr>
          <w:rFonts w:ascii="Times New Roman" w:eastAsia="SimSun" w:hAnsi="Times New Roman" w:cs="Mangal"/>
          <w:kern w:val="1"/>
          <w:sz w:val="24"/>
          <w:szCs w:val="24"/>
          <w:lang w:eastAsia="zh-CN" w:bidi="hi-IN"/>
          <w14:ligatures w14:val="none"/>
        </w:rPr>
      </w:pPr>
    </w:p>
    <w:p w14:paraId="51CFEB08" w14:textId="77777777" w:rsidR="00277B84" w:rsidRDefault="00277B84" w:rsidP="00A74A64">
      <w:pPr>
        <w:spacing w:after="0" w:line="240" w:lineRule="auto"/>
        <w:rPr>
          <w:rFonts w:ascii="Times New Roman" w:hAnsi="Times New Roman" w:cs="Times New Roman"/>
          <w:sz w:val="24"/>
          <w:szCs w:val="24"/>
        </w:rPr>
      </w:pPr>
    </w:p>
    <w:p w14:paraId="60ACF1D4" w14:textId="758BCBC2" w:rsidR="0021402C" w:rsidRPr="0021402C" w:rsidRDefault="0021402C" w:rsidP="004E6289">
      <w:pPr>
        <w:spacing w:after="0"/>
        <w:rPr>
          <w:rFonts w:ascii="Times New Roman" w:hAnsi="Times New Roman" w:cs="Times New Roman"/>
          <w:sz w:val="24"/>
          <w:szCs w:val="24"/>
        </w:rPr>
      </w:pPr>
      <w:r w:rsidRPr="0021402C">
        <w:rPr>
          <w:rFonts w:ascii="Times New Roman" w:hAnsi="Times New Roman" w:cs="Times New Roman"/>
          <w:sz w:val="24"/>
          <w:szCs w:val="24"/>
        </w:rPr>
        <w:t xml:space="preserve">Austusega </w:t>
      </w:r>
    </w:p>
    <w:p w14:paraId="6F883D93" w14:textId="77777777" w:rsidR="00351647" w:rsidRDefault="00351647" w:rsidP="00A74A64">
      <w:pPr>
        <w:spacing w:after="0" w:line="240" w:lineRule="auto"/>
        <w:rPr>
          <w:rFonts w:ascii="Times New Roman" w:hAnsi="Times New Roman" w:cs="Times New Roman"/>
          <w:sz w:val="24"/>
          <w:szCs w:val="24"/>
        </w:rPr>
      </w:pPr>
    </w:p>
    <w:p w14:paraId="0227F8B9" w14:textId="58AF187A" w:rsidR="0021402C" w:rsidRDefault="0021402C" w:rsidP="00A74A64">
      <w:pPr>
        <w:spacing w:after="0" w:line="240" w:lineRule="auto"/>
        <w:rPr>
          <w:rFonts w:ascii="Times New Roman" w:hAnsi="Times New Roman" w:cs="Times New Roman"/>
          <w:sz w:val="24"/>
          <w:szCs w:val="24"/>
        </w:rPr>
      </w:pPr>
      <w:r w:rsidRPr="0021402C">
        <w:rPr>
          <w:rFonts w:ascii="Times New Roman" w:hAnsi="Times New Roman" w:cs="Times New Roman"/>
          <w:sz w:val="24"/>
          <w:szCs w:val="24"/>
        </w:rPr>
        <w:t>(allkirjastatud digitaalselt)</w:t>
      </w:r>
    </w:p>
    <w:p w14:paraId="7B5438E7" w14:textId="77777777" w:rsidR="00D44EBA" w:rsidRPr="0021402C" w:rsidRDefault="00D44EBA" w:rsidP="00A74A64">
      <w:pPr>
        <w:spacing w:after="0" w:line="240" w:lineRule="auto"/>
        <w:rPr>
          <w:rFonts w:ascii="Times New Roman" w:hAnsi="Times New Roman" w:cs="Times New Roman"/>
          <w:sz w:val="24"/>
          <w:szCs w:val="24"/>
        </w:rPr>
      </w:pPr>
    </w:p>
    <w:p w14:paraId="72DECE6C" w14:textId="77777777" w:rsidR="001433A0" w:rsidRDefault="001433A0" w:rsidP="001433A0">
      <w:pPr>
        <w:spacing w:line="240" w:lineRule="auto"/>
        <w:rPr>
          <w:rFonts w:ascii="Times New Roman" w:hAnsi="Times New Roman" w:cs="Times New Roman"/>
          <w:sz w:val="24"/>
          <w:szCs w:val="24"/>
        </w:rPr>
      </w:pPr>
      <w:r>
        <w:rPr>
          <w:rFonts w:ascii="Times New Roman" w:hAnsi="Times New Roman" w:cs="Times New Roman"/>
          <w:sz w:val="24"/>
          <w:szCs w:val="24"/>
        </w:rPr>
        <w:t xml:space="preserve">Arika Lepp </w:t>
      </w:r>
    </w:p>
    <w:p w14:paraId="68A1FE04" w14:textId="77777777" w:rsidR="001433A0" w:rsidRDefault="001433A0" w:rsidP="001433A0">
      <w:pPr>
        <w:spacing w:line="240" w:lineRule="auto"/>
      </w:pPr>
      <w:r>
        <w:rPr>
          <w:rFonts w:ascii="Times New Roman" w:hAnsi="Times New Roman" w:cs="Times New Roman"/>
          <w:sz w:val="24"/>
          <w:szCs w:val="24"/>
        </w:rPr>
        <w:t>Põhja Ringkonnaprokuratuuri kolmanda osakonna vanemprokurör</w:t>
      </w:r>
    </w:p>
    <w:p w14:paraId="5C9F868B" w14:textId="2392C54C" w:rsidR="0021402C" w:rsidRDefault="00C84E92" w:rsidP="00A74A64">
      <w:pPr>
        <w:spacing w:line="240" w:lineRule="auto"/>
        <w:rPr>
          <w:rFonts w:ascii="Times New Roman" w:hAnsi="Times New Roman" w:cs="Times New Roman"/>
          <w:sz w:val="24"/>
          <w:szCs w:val="24"/>
        </w:rPr>
      </w:pPr>
      <w:r>
        <w:rPr>
          <w:rFonts w:ascii="Times New Roman" w:hAnsi="Times New Roman" w:cs="Times New Roman"/>
          <w:sz w:val="24"/>
          <w:szCs w:val="24"/>
        </w:rPr>
        <w:t>Jane Pajus</w:t>
      </w:r>
    </w:p>
    <w:p w14:paraId="4C695455" w14:textId="25CF0F1F" w:rsidR="00C84E92" w:rsidRDefault="00C84E92" w:rsidP="00A74A64">
      <w:pPr>
        <w:spacing w:line="240" w:lineRule="auto"/>
        <w:rPr>
          <w:rFonts w:ascii="Times New Roman" w:hAnsi="Times New Roman" w:cs="Times New Roman"/>
          <w:sz w:val="24"/>
          <w:szCs w:val="24"/>
        </w:rPr>
      </w:pPr>
      <w:r>
        <w:rPr>
          <w:rFonts w:ascii="Times New Roman" w:hAnsi="Times New Roman" w:cs="Times New Roman"/>
          <w:sz w:val="24"/>
          <w:szCs w:val="24"/>
        </w:rPr>
        <w:t>Lõuna Ringkonnaprokuratuuri ringkonnaprokurör</w:t>
      </w:r>
    </w:p>
    <w:p w14:paraId="34638EA3" w14:textId="648A2B6B" w:rsidR="001433A0" w:rsidRDefault="001433A0" w:rsidP="00A74A64">
      <w:pPr>
        <w:spacing w:line="240" w:lineRule="auto"/>
        <w:rPr>
          <w:rFonts w:ascii="Times New Roman" w:hAnsi="Times New Roman" w:cs="Times New Roman"/>
          <w:sz w:val="24"/>
          <w:szCs w:val="24"/>
        </w:rPr>
      </w:pPr>
      <w:r>
        <w:rPr>
          <w:rFonts w:ascii="Times New Roman" w:hAnsi="Times New Roman" w:cs="Times New Roman"/>
          <w:sz w:val="24"/>
          <w:szCs w:val="24"/>
        </w:rPr>
        <w:t>Saskia Kask</w:t>
      </w:r>
    </w:p>
    <w:p w14:paraId="46026E10" w14:textId="0ED22023" w:rsidR="001433A0" w:rsidRDefault="001433A0" w:rsidP="00A74A64">
      <w:pPr>
        <w:spacing w:line="240" w:lineRule="auto"/>
        <w:rPr>
          <w:rFonts w:ascii="Times New Roman" w:hAnsi="Times New Roman" w:cs="Times New Roman"/>
          <w:sz w:val="24"/>
          <w:szCs w:val="24"/>
        </w:rPr>
      </w:pPr>
      <w:r>
        <w:rPr>
          <w:rFonts w:ascii="Times New Roman" w:hAnsi="Times New Roman" w:cs="Times New Roman"/>
          <w:sz w:val="24"/>
          <w:szCs w:val="24"/>
        </w:rPr>
        <w:t>Viru Ringkonnaprokuratuuri ringkonnaprokurör</w:t>
      </w:r>
    </w:p>
    <w:p w14:paraId="46B80EF4" w14:textId="77777777" w:rsidR="00C84E92" w:rsidRDefault="00C84E92" w:rsidP="00A74A64">
      <w:pPr>
        <w:spacing w:line="240" w:lineRule="auto"/>
        <w:rPr>
          <w:rFonts w:ascii="Times New Roman" w:hAnsi="Times New Roman" w:cs="Times New Roman"/>
          <w:sz w:val="24"/>
          <w:szCs w:val="24"/>
        </w:rPr>
      </w:pPr>
    </w:p>
    <w:p w14:paraId="2D5B3701" w14:textId="77777777" w:rsidR="001433A0" w:rsidRDefault="001433A0">
      <w:pPr>
        <w:spacing w:line="240" w:lineRule="auto"/>
      </w:pPr>
    </w:p>
    <w:sectPr w:rsidR="001433A0" w:rsidSect="00EE648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BEB7" w14:textId="77777777" w:rsidR="00450392" w:rsidRDefault="00450392" w:rsidP="0035471B">
      <w:pPr>
        <w:spacing w:after="0" w:line="240" w:lineRule="auto"/>
      </w:pPr>
      <w:r>
        <w:separator/>
      </w:r>
    </w:p>
  </w:endnote>
  <w:endnote w:type="continuationSeparator" w:id="0">
    <w:p w14:paraId="1020D798" w14:textId="77777777" w:rsidR="00450392" w:rsidRDefault="00450392" w:rsidP="0035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E5F2" w14:textId="77777777" w:rsidR="00450392" w:rsidRDefault="00450392" w:rsidP="0035471B">
      <w:pPr>
        <w:spacing w:after="0" w:line="240" w:lineRule="auto"/>
      </w:pPr>
      <w:r>
        <w:separator/>
      </w:r>
    </w:p>
  </w:footnote>
  <w:footnote w:type="continuationSeparator" w:id="0">
    <w:p w14:paraId="4998DBBF" w14:textId="77777777" w:rsidR="00450392" w:rsidRDefault="00450392" w:rsidP="0035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4167"/>
    <w:multiLevelType w:val="hybridMultilevel"/>
    <w:tmpl w:val="C602B312"/>
    <w:lvl w:ilvl="0" w:tplc="66CAD07C">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680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1B"/>
    <w:rsid w:val="0003384A"/>
    <w:rsid w:val="0005352F"/>
    <w:rsid w:val="00074CB7"/>
    <w:rsid w:val="000772EF"/>
    <w:rsid w:val="000817B2"/>
    <w:rsid w:val="000E5E55"/>
    <w:rsid w:val="001220AB"/>
    <w:rsid w:val="001433A0"/>
    <w:rsid w:val="00144F3F"/>
    <w:rsid w:val="00170DC3"/>
    <w:rsid w:val="001A5023"/>
    <w:rsid w:val="001B0D55"/>
    <w:rsid w:val="001B2CB4"/>
    <w:rsid w:val="0021402C"/>
    <w:rsid w:val="0021668F"/>
    <w:rsid w:val="002176A7"/>
    <w:rsid w:val="00223A54"/>
    <w:rsid w:val="00233F58"/>
    <w:rsid w:val="00244C48"/>
    <w:rsid w:val="0026126B"/>
    <w:rsid w:val="002736C3"/>
    <w:rsid w:val="00277B84"/>
    <w:rsid w:val="002855C5"/>
    <w:rsid w:val="002A3F57"/>
    <w:rsid w:val="002D4CC1"/>
    <w:rsid w:val="002F2A69"/>
    <w:rsid w:val="00310CE4"/>
    <w:rsid w:val="0031700D"/>
    <w:rsid w:val="00344B82"/>
    <w:rsid w:val="00345C9B"/>
    <w:rsid w:val="00347DD4"/>
    <w:rsid w:val="00350A74"/>
    <w:rsid w:val="00351647"/>
    <w:rsid w:val="0035471B"/>
    <w:rsid w:val="00357A68"/>
    <w:rsid w:val="00395EB3"/>
    <w:rsid w:val="003975CC"/>
    <w:rsid w:val="003B3A9F"/>
    <w:rsid w:val="003E15DB"/>
    <w:rsid w:val="0040642B"/>
    <w:rsid w:val="0041259C"/>
    <w:rsid w:val="00450392"/>
    <w:rsid w:val="00451558"/>
    <w:rsid w:val="004D19B7"/>
    <w:rsid w:val="004D366B"/>
    <w:rsid w:val="004E6289"/>
    <w:rsid w:val="00531E44"/>
    <w:rsid w:val="00556F09"/>
    <w:rsid w:val="00586B01"/>
    <w:rsid w:val="00662A73"/>
    <w:rsid w:val="006F2CB5"/>
    <w:rsid w:val="006F620C"/>
    <w:rsid w:val="00712AE5"/>
    <w:rsid w:val="00731A3B"/>
    <w:rsid w:val="00746CAB"/>
    <w:rsid w:val="00782945"/>
    <w:rsid w:val="00793CE6"/>
    <w:rsid w:val="00796233"/>
    <w:rsid w:val="007A6ADE"/>
    <w:rsid w:val="007B5936"/>
    <w:rsid w:val="007D54FB"/>
    <w:rsid w:val="007F30AB"/>
    <w:rsid w:val="0081762B"/>
    <w:rsid w:val="008215B4"/>
    <w:rsid w:val="0084428B"/>
    <w:rsid w:val="008472AD"/>
    <w:rsid w:val="00884C63"/>
    <w:rsid w:val="00886E4A"/>
    <w:rsid w:val="008A0115"/>
    <w:rsid w:val="008A339E"/>
    <w:rsid w:val="008C02D4"/>
    <w:rsid w:val="008C4D18"/>
    <w:rsid w:val="008C537A"/>
    <w:rsid w:val="008C5DEE"/>
    <w:rsid w:val="008D1364"/>
    <w:rsid w:val="008D3F9E"/>
    <w:rsid w:val="009145DF"/>
    <w:rsid w:val="0092081E"/>
    <w:rsid w:val="00924355"/>
    <w:rsid w:val="00941D44"/>
    <w:rsid w:val="009624DD"/>
    <w:rsid w:val="0096352E"/>
    <w:rsid w:val="00966BE2"/>
    <w:rsid w:val="009A467D"/>
    <w:rsid w:val="009A6385"/>
    <w:rsid w:val="009B135F"/>
    <w:rsid w:val="009C6086"/>
    <w:rsid w:val="009C7E26"/>
    <w:rsid w:val="00A01C4D"/>
    <w:rsid w:val="00A06AC9"/>
    <w:rsid w:val="00A121CB"/>
    <w:rsid w:val="00A37893"/>
    <w:rsid w:val="00A4430B"/>
    <w:rsid w:val="00A4533B"/>
    <w:rsid w:val="00A460B5"/>
    <w:rsid w:val="00A71D7C"/>
    <w:rsid w:val="00A74A64"/>
    <w:rsid w:val="00A776DB"/>
    <w:rsid w:val="00A866AF"/>
    <w:rsid w:val="00A869DA"/>
    <w:rsid w:val="00AB57A6"/>
    <w:rsid w:val="00AC048E"/>
    <w:rsid w:val="00AC1C40"/>
    <w:rsid w:val="00AC2494"/>
    <w:rsid w:val="00AC4E06"/>
    <w:rsid w:val="00AE0473"/>
    <w:rsid w:val="00AE1D92"/>
    <w:rsid w:val="00AE75BE"/>
    <w:rsid w:val="00B0233D"/>
    <w:rsid w:val="00B11BDB"/>
    <w:rsid w:val="00B17899"/>
    <w:rsid w:val="00B46E2B"/>
    <w:rsid w:val="00B83CC9"/>
    <w:rsid w:val="00B9357A"/>
    <w:rsid w:val="00B965BB"/>
    <w:rsid w:val="00B96819"/>
    <w:rsid w:val="00BB3922"/>
    <w:rsid w:val="00BD45BD"/>
    <w:rsid w:val="00BE4868"/>
    <w:rsid w:val="00BE5757"/>
    <w:rsid w:val="00C458C2"/>
    <w:rsid w:val="00C46CF7"/>
    <w:rsid w:val="00C47221"/>
    <w:rsid w:val="00C7102A"/>
    <w:rsid w:val="00C84E92"/>
    <w:rsid w:val="00CD1484"/>
    <w:rsid w:val="00CD4AB1"/>
    <w:rsid w:val="00CD533B"/>
    <w:rsid w:val="00D2591D"/>
    <w:rsid w:val="00D44EBA"/>
    <w:rsid w:val="00D77E79"/>
    <w:rsid w:val="00DC50D7"/>
    <w:rsid w:val="00E008F4"/>
    <w:rsid w:val="00E4085C"/>
    <w:rsid w:val="00E40ED6"/>
    <w:rsid w:val="00E520D8"/>
    <w:rsid w:val="00E70796"/>
    <w:rsid w:val="00E82851"/>
    <w:rsid w:val="00E86D1F"/>
    <w:rsid w:val="00E93626"/>
    <w:rsid w:val="00E95430"/>
    <w:rsid w:val="00E97280"/>
    <w:rsid w:val="00EA4CE3"/>
    <w:rsid w:val="00EE6481"/>
    <w:rsid w:val="00F12D00"/>
    <w:rsid w:val="00F31E45"/>
    <w:rsid w:val="00FA500A"/>
    <w:rsid w:val="00FB3590"/>
    <w:rsid w:val="00FC09F0"/>
    <w:rsid w:val="00FE79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1801"/>
  <w15:chartTrackingRefBased/>
  <w15:docId w15:val="{17C171F5-2617-4BA7-BA4F-0888102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471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5471B"/>
    <w:pPr>
      <w:tabs>
        <w:tab w:val="center" w:pos="4536"/>
        <w:tab w:val="right" w:pos="9072"/>
      </w:tabs>
      <w:spacing w:after="0" w:line="240" w:lineRule="auto"/>
    </w:pPr>
  </w:style>
  <w:style w:type="character" w:customStyle="1" w:styleId="PisMrk">
    <w:name w:val="Päis Märk"/>
    <w:basedOn w:val="Liguvaikefont"/>
    <w:link w:val="Pis"/>
    <w:uiPriority w:val="99"/>
    <w:rsid w:val="0035471B"/>
  </w:style>
  <w:style w:type="paragraph" w:styleId="Jalus">
    <w:name w:val="footer"/>
    <w:basedOn w:val="Normaallaad"/>
    <w:link w:val="JalusMrk"/>
    <w:uiPriority w:val="99"/>
    <w:unhideWhenUsed/>
    <w:rsid w:val="0035471B"/>
    <w:pPr>
      <w:tabs>
        <w:tab w:val="center" w:pos="4536"/>
        <w:tab w:val="right" w:pos="9072"/>
      </w:tabs>
      <w:spacing w:after="0" w:line="240" w:lineRule="auto"/>
    </w:pPr>
  </w:style>
  <w:style w:type="character" w:customStyle="1" w:styleId="JalusMrk">
    <w:name w:val="Jalus Märk"/>
    <w:basedOn w:val="Liguvaikefont"/>
    <w:link w:val="Jalus"/>
    <w:uiPriority w:val="99"/>
    <w:rsid w:val="0035471B"/>
  </w:style>
  <w:style w:type="paragraph" w:styleId="Loendilik">
    <w:name w:val="List Paragraph"/>
    <w:basedOn w:val="Normaallaad"/>
    <w:uiPriority w:val="34"/>
    <w:qFormat/>
    <w:rsid w:val="00F31E45"/>
    <w:pPr>
      <w:ind w:left="720"/>
      <w:contextualSpacing/>
    </w:pPr>
  </w:style>
  <w:style w:type="paragraph" w:styleId="Allmrkusetekst">
    <w:name w:val="footnote text"/>
    <w:basedOn w:val="Normaallaad"/>
    <w:link w:val="AllmrkusetekstMrk"/>
    <w:uiPriority w:val="99"/>
    <w:semiHidden/>
    <w:unhideWhenUsed/>
    <w:rsid w:val="00395EB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5EB3"/>
    <w:rPr>
      <w:sz w:val="20"/>
      <w:szCs w:val="20"/>
    </w:rPr>
  </w:style>
  <w:style w:type="character" w:styleId="Allmrkuseviide">
    <w:name w:val="footnote reference"/>
    <w:basedOn w:val="Liguvaikefont"/>
    <w:uiPriority w:val="99"/>
    <w:semiHidden/>
    <w:unhideWhenUsed/>
    <w:rsid w:val="00395EB3"/>
    <w:rPr>
      <w:vertAlign w:val="superscript"/>
    </w:rPr>
  </w:style>
  <w:style w:type="character" w:styleId="Hperlink">
    <w:name w:val="Hyperlink"/>
    <w:basedOn w:val="Liguvaikefont"/>
    <w:uiPriority w:val="99"/>
    <w:unhideWhenUsed/>
    <w:rsid w:val="00B965BB"/>
    <w:rPr>
      <w:color w:val="0563C1" w:themeColor="hyperlink"/>
      <w:u w:val="single"/>
    </w:rPr>
  </w:style>
  <w:style w:type="character" w:styleId="Lahendamatamainimine">
    <w:name w:val="Unresolved Mention"/>
    <w:basedOn w:val="Liguvaikefont"/>
    <w:uiPriority w:val="99"/>
    <w:semiHidden/>
    <w:unhideWhenUsed/>
    <w:rsid w:val="00B9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19">
      <w:bodyDiv w:val="1"/>
      <w:marLeft w:val="0"/>
      <w:marRight w:val="0"/>
      <w:marTop w:val="0"/>
      <w:marBottom w:val="0"/>
      <w:divBdr>
        <w:top w:val="none" w:sz="0" w:space="0" w:color="auto"/>
        <w:left w:val="none" w:sz="0" w:space="0" w:color="auto"/>
        <w:bottom w:val="none" w:sz="0" w:space="0" w:color="auto"/>
        <w:right w:val="none" w:sz="0" w:space="0" w:color="auto"/>
      </w:divBdr>
    </w:div>
    <w:div w:id="572662450">
      <w:bodyDiv w:val="1"/>
      <w:marLeft w:val="0"/>
      <w:marRight w:val="0"/>
      <w:marTop w:val="0"/>
      <w:marBottom w:val="0"/>
      <w:divBdr>
        <w:top w:val="none" w:sz="0" w:space="0" w:color="auto"/>
        <w:left w:val="none" w:sz="0" w:space="0" w:color="auto"/>
        <w:bottom w:val="none" w:sz="0" w:space="0" w:color="auto"/>
        <w:right w:val="none" w:sz="0" w:space="0" w:color="auto"/>
      </w:divBdr>
    </w:div>
    <w:div w:id="1200775951">
      <w:bodyDiv w:val="1"/>
      <w:marLeft w:val="0"/>
      <w:marRight w:val="0"/>
      <w:marTop w:val="0"/>
      <w:marBottom w:val="0"/>
      <w:divBdr>
        <w:top w:val="none" w:sz="0" w:space="0" w:color="auto"/>
        <w:left w:val="none" w:sz="0" w:space="0" w:color="auto"/>
        <w:bottom w:val="none" w:sz="0" w:space="0" w:color="auto"/>
        <w:right w:val="none" w:sz="0" w:space="0" w:color="auto"/>
      </w:divBdr>
    </w:div>
    <w:div w:id="15045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ABB4-42BF-487A-AA38-35D0488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700</Words>
  <Characters>4063</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 Lepp</dc:creator>
  <cp:keywords/>
  <dc:description/>
  <cp:lastModifiedBy>Jane Pajus</cp:lastModifiedBy>
  <cp:revision>10</cp:revision>
  <dcterms:created xsi:type="dcterms:W3CDTF">2025-01-27T07:11:00Z</dcterms:created>
  <dcterms:modified xsi:type="dcterms:W3CDTF">2025-01-27T11:56:00Z</dcterms:modified>
</cp:coreProperties>
</file>